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BFF" w:rsidRPr="00A03E70" w:rsidRDefault="00A03E70" w:rsidP="00A03E70">
      <w:pPr>
        <w:jc w:val="both"/>
        <w:rPr>
          <w:rFonts w:ascii="Times New Roman" w:hAnsi="Times New Roman" w:cs="Times New Roman"/>
          <w:color w:val="202122"/>
          <w:sz w:val="24"/>
          <w:szCs w:val="24"/>
          <w:shd w:val="clear" w:color="auto" w:fill="FFFFFF"/>
          <w:vertAlign w:val="superscript"/>
        </w:rPr>
      </w:pPr>
      <w:r w:rsidRPr="00A03E70">
        <w:rPr>
          <w:rFonts w:ascii="Times New Roman" w:hAnsi="Times New Roman" w:cs="Times New Roman"/>
          <w:b/>
          <w:bCs/>
          <w:color w:val="202122"/>
          <w:sz w:val="24"/>
          <w:szCs w:val="24"/>
          <w:shd w:val="clear" w:color="auto" w:fill="FFFFFF"/>
        </w:rPr>
        <w:t>Costumul popular</w:t>
      </w:r>
      <w:r w:rsidRPr="00A03E70">
        <w:rPr>
          <w:rFonts w:ascii="Times New Roman" w:hAnsi="Times New Roman" w:cs="Times New Roman"/>
          <w:color w:val="202122"/>
          <w:sz w:val="24"/>
          <w:szCs w:val="24"/>
          <w:shd w:val="clear" w:color="auto" w:fill="FFFFFF"/>
        </w:rPr>
        <w:t> reprezintă portul tradițional sau îmbrăcămintea specifică unei regiuni sau țări. În România, acesta reprezintă cămășile și pantalonii (băieți) și rochiile (fete) de in decorate cu motive tradiționale,</w:t>
      </w:r>
      <w:hyperlink r:id="rId5" w:anchor="cite_note-1" w:history="1"/>
      <w:r w:rsidRPr="00A03E70">
        <w:rPr>
          <w:rFonts w:ascii="Times New Roman" w:hAnsi="Times New Roman" w:cs="Times New Roman"/>
          <w:color w:val="202122"/>
          <w:sz w:val="24"/>
          <w:szCs w:val="24"/>
          <w:shd w:val="clear" w:color="auto" w:fill="FFFFFF"/>
        </w:rPr>
        <w:t> </w:t>
      </w:r>
      <w:hyperlink r:id="rId6" w:tooltip="Broderie" w:history="1">
        <w:r w:rsidRPr="00A03E70">
          <w:rPr>
            <w:rStyle w:val="Hyperlink"/>
            <w:rFonts w:ascii="Times New Roman" w:hAnsi="Times New Roman" w:cs="Times New Roman"/>
            <w:color w:val="3366CC"/>
            <w:sz w:val="24"/>
            <w:szCs w:val="24"/>
            <w:u w:val="none"/>
            <w:shd w:val="clear" w:color="auto" w:fill="FFFFFF"/>
          </w:rPr>
          <w:t>broderie</w:t>
        </w:r>
      </w:hyperlink>
      <w:r w:rsidRPr="00A03E70">
        <w:rPr>
          <w:rFonts w:ascii="Times New Roman" w:hAnsi="Times New Roman" w:cs="Times New Roman"/>
          <w:color w:val="202122"/>
          <w:sz w:val="24"/>
          <w:szCs w:val="24"/>
          <w:shd w:val="clear" w:color="auto" w:fill="FFFFFF"/>
        </w:rPr>
        <w:t> cu mai multe culori în modele </w:t>
      </w:r>
      <w:hyperlink r:id="rId7" w:tooltip="" w:history="1">
        <w:r w:rsidRPr="00A03E70">
          <w:rPr>
            <w:rStyle w:val="Hyperlink"/>
            <w:rFonts w:ascii="Times New Roman" w:hAnsi="Times New Roman" w:cs="Times New Roman"/>
            <w:color w:val="3366CC"/>
            <w:sz w:val="24"/>
            <w:szCs w:val="24"/>
            <w:shd w:val="clear" w:color="auto" w:fill="FFFFFF"/>
          </w:rPr>
          <w:t>geometrice</w:t>
        </w:r>
      </w:hyperlink>
      <w:r w:rsidRPr="00A03E70">
        <w:rPr>
          <w:rFonts w:ascii="Times New Roman" w:hAnsi="Times New Roman" w:cs="Times New Roman"/>
          <w:color w:val="202122"/>
          <w:sz w:val="24"/>
          <w:szCs w:val="24"/>
          <w:shd w:val="clear" w:color="auto" w:fill="FFFFFF"/>
        </w:rPr>
        <w:t>.</w:t>
      </w:r>
      <w:r w:rsidRPr="00A03E70">
        <w:rPr>
          <w:rFonts w:ascii="Times New Roman" w:hAnsi="Times New Roman" w:cs="Times New Roman"/>
          <w:color w:val="202122"/>
          <w:sz w:val="24"/>
          <w:szCs w:val="24"/>
          <w:shd w:val="clear" w:color="auto" w:fill="FFFFFF"/>
          <w:vertAlign w:val="superscript"/>
        </w:rPr>
        <w:t xml:space="preserve"> </w:t>
      </w:r>
    </w:p>
    <w:p w:rsidR="00A03E70" w:rsidRPr="00A03E70" w:rsidRDefault="00A03E70" w:rsidP="00A03E70">
      <w:pPr>
        <w:shd w:val="clear" w:color="auto" w:fill="FFFFFF"/>
        <w:spacing w:before="120" w:after="240" w:line="240" w:lineRule="auto"/>
        <w:jc w:val="both"/>
        <w:textAlignment w:val="baseline"/>
        <w:rPr>
          <w:rFonts w:ascii="Times New Roman" w:eastAsia="Times New Roman" w:hAnsi="Times New Roman" w:cs="Times New Roman"/>
          <w:color w:val="000000"/>
          <w:sz w:val="24"/>
          <w:szCs w:val="24"/>
          <w:lang w:eastAsia="ro-RO"/>
        </w:rPr>
      </w:pPr>
      <w:r w:rsidRPr="00A03E70">
        <w:rPr>
          <w:rFonts w:ascii="Times New Roman" w:eastAsia="Times New Roman" w:hAnsi="Times New Roman" w:cs="Times New Roman"/>
          <w:color w:val="000000"/>
          <w:sz w:val="24"/>
          <w:szCs w:val="24"/>
          <w:lang w:eastAsia="ro-RO"/>
        </w:rPr>
        <w:t>În mare, costumele populare românești se pot împărți în șapte regiuni folclorice. Mai detaliat, costumele populare românești se pot clasifica pe zone etnografice, numărul zonelor variind între 40 și 120, totul depinzând de persoana care face împărțirea și de criteriile folosite.</w:t>
      </w:r>
    </w:p>
    <w:p w:rsidR="00A03E70" w:rsidRPr="00A03E70" w:rsidRDefault="00A03E70" w:rsidP="00A03E70">
      <w:pPr>
        <w:shd w:val="clear" w:color="auto" w:fill="FFFFFF"/>
        <w:spacing w:before="120" w:after="240" w:line="240" w:lineRule="auto"/>
        <w:jc w:val="both"/>
        <w:textAlignment w:val="baseline"/>
        <w:rPr>
          <w:rFonts w:ascii="Times New Roman" w:eastAsia="Times New Roman" w:hAnsi="Times New Roman" w:cs="Times New Roman"/>
          <w:color w:val="000000"/>
          <w:sz w:val="24"/>
          <w:szCs w:val="24"/>
          <w:lang w:eastAsia="ro-RO"/>
        </w:rPr>
      </w:pPr>
      <w:r w:rsidRPr="00A03E70">
        <w:rPr>
          <w:rFonts w:ascii="Times New Roman" w:eastAsia="Times New Roman" w:hAnsi="Times New Roman" w:cs="Times New Roman"/>
          <w:color w:val="000000"/>
          <w:sz w:val="24"/>
          <w:szCs w:val="24"/>
          <w:lang w:eastAsia="ro-RO"/>
        </w:rPr>
        <w:t>Confecționarea costumului popular românesc a pornit de la materii prime produse în gospodăriile țăranilor, dar a evoluat odată cu trecerea timpului, reprezentând azi o adevărata măiestrie atât în obținerea și decorarea țesăturilor cât și a broderiilor.Portul popular are aceeași structură pe tot teritoriul țării dar se deosebește de la o regiune la alta prin amănunte cum ar fi croiala, forma și culoarea. Cele șapte mari regiuni folclorice sunt:</w:t>
      </w:r>
    </w:p>
    <w:p w:rsidR="00A03E70" w:rsidRDefault="00A03E70">
      <w:pPr>
        <w:rPr>
          <w:rFonts w:ascii="Arial" w:hAnsi="Arial" w:cs="Arial"/>
          <w:color w:val="202122"/>
          <w:shd w:val="clear" w:color="auto" w:fill="FFFFFF"/>
          <w:vertAlign w:val="superscript"/>
        </w:rPr>
      </w:pPr>
      <w:bookmarkStart w:id="0" w:name="_GoBack"/>
      <w:bookmarkEnd w:id="0"/>
    </w:p>
    <w:p w:rsidR="00A03E70" w:rsidRDefault="00A03E70"/>
    <w:sectPr w:rsidR="00A03E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F3217D"/>
    <w:multiLevelType w:val="multilevel"/>
    <w:tmpl w:val="D81AE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B1"/>
    <w:rsid w:val="00015DAF"/>
    <w:rsid w:val="00322FB1"/>
    <w:rsid w:val="005F1C26"/>
    <w:rsid w:val="00925BFF"/>
    <w:rsid w:val="00A03E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ADE8FD-403D-4CE1-88E0-274E4A4D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3E70"/>
    <w:rPr>
      <w:color w:val="0000FF"/>
      <w:u w:val="single"/>
    </w:rPr>
  </w:style>
  <w:style w:type="paragraph" w:styleId="NormalWeb">
    <w:name w:val="Normal (Web)"/>
    <w:basedOn w:val="Normal"/>
    <w:uiPriority w:val="99"/>
    <w:semiHidden/>
    <w:unhideWhenUsed/>
    <w:rsid w:val="00A03E70"/>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64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o.wikipedia.org/wiki/Geometr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wikipedia.org/wiki/Broderie" TargetMode="External"/><Relationship Id="rId5" Type="http://schemas.openxmlformats.org/officeDocument/2006/relationships/hyperlink" Target="https://ro.wikipedia.org/wiki/Costum_popul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177</Words>
  <Characters>1032</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c:creator>
  <cp:keywords/>
  <dc:description/>
  <cp:lastModifiedBy>V</cp:lastModifiedBy>
  <cp:revision>2</cp:revision>
  <dcterms:created xsi:type="dcterms:W3CDTF">2023-04-07T06:21:00Z</dcterms:created>
  <dcterms:modified xsi:type="dcterms:W3CDTF">2023-04-07T06:25:00Z</dcterms:modified>
</cp:coreProperties>
</file>